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9E" w:rsidRPr="00543112" w:rsidRDefault="00F1009E" w:rsidP="00F1009E">
      <w:pPr>
        <w:pStyle w:val="berschrift1"/>
        <w:spacing w:after="0" w:afterAutospacing="0"/>
        <w:rPr>
          <w:rFonts w:ascii="Microsoft JhengHei UI Light" w:eastAsia="Microsoft JhengHei UI Light" w:hAnsi="Microsoft JhengHei UI Light"/>
        </w:rPr>
      </w:pPr>
      <w:r w:rsidRPr="00543112">
        <w:rPr>
          <w:rFonts w:ascii="Microsoft JhengHei UI Light" w:eastAsia="Microsoft JhengHei UI Light" w:hAnsi="Microsoft JhengHei UI Light"/>
          <w:b w:val="0"/>
          <w:noProof/>
          <w:color w:val="002060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-1796</wp:posOffset>
            </wp:positionH>
            <wp:positionV relativeFrom="paragraph">
              <wp:posOffset>109</wp:posOffset>
            </wp:positionV>
            <wp:extent cx="895350" cy="895350"/>
            <wp:effectExtent l="0" t="0" r="0" b="0"/>
            <wp:wrapTight wrapText="bothSides">
              <wp:wrapPolygon edited="0">
                <wp:start x="6434" y="0"/>
                <wp:lineTo x="3677" y="1379"/>
                <wp:lineTo x="0" y="5974"/>
                <wp:lineTo x="0" y="15626"/>
                <wp:lineTo x="5515" y="21140"/>
                <wp:lineTo x="6434" y="21140"/>
                <wp:lineTo x="14706" y="21140"/>
                <wp:lineTo x="15626" y="21140"/>
                <wp:lineTo x="21140" y="15626"/>
                <wp:lineTo x="21140" y="5974"/>
                <wp:lineTo x="17464" y="1379"/>
                <wp:lineTo x="14706" y="0"/>
                <wp:lineTo x="6434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Herzensweg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112">
        <w:rPr>
          <w:rFonts w:ascii="Microsoft JhengHei UI Light" w:eastAsia="Microsoft JhengHei UI Light" w:hAnsi="Microsoft JhengHei UI Light"/>
          <w:color w:val="002060"/>
          <w:sz w:val="52"/>
          <w:szCs w:val="52"/>
        </w:rPr>
        <w:t xml:space="preserve">  </w:t>
      </w:r>
      <w:r w:rsidR="00AB4F63">
        <w:rPr>
          <w:rFonts w:ascii="Microsoft JhengHei UI Light" w:eastAsia="Microsoft JhengHei UI Light" w:hAnsi="Microsoft JhengHei UI Light"/>
          <w:color w:val="D60093"/>
          <w:sz w:val="52"/>
          <w:szCs w:val="36"/>
        </w:rPr>
        <w:t>Mitgliedstarife</w:t>
      </w:r>
      <w:r w:rsidR="00AB4F63">
        <w:rPr>
          <w:rFonts w:ascii="Microsoft JhengHei UI Light" w:eastAsia="Microsoft JhengHei UI Light" w:hAnsi="Microsoft JhengHei UI Light"/>
          <w:color w:val="D60093"/>
          <w:sz w:val="52"/>
          <w:szCs w:val="36"/>
        </w:rPr>
        <w:br/>
        <w:t xml:space="preserve">  </w:t>
      </w:r>
      <w:r w:rsidRPr="00AB4F63">
        <w:rPr>
          <w:rFonts w:ascii="Microsoft JhengHei UI Light" w:eastAsia="Microsoft JhengHei UI Light" w:hAnsi="Microsoft JhengHei UI Light"/>
          <w:color w:val="D60093"/>
          <w:sz w:val="52"/>
          <w:szCs w:val="36"/>
        </w:rPr>
        <w:t>Netzwerk Herzenswege</w:t>
      </w:r>
    </w:p>
    <w:p w:rsidR="00F1009E" w:rsidRPr="00282AA3" w:rsidRDefault="00F1009E" w:rsidP="00F1009E">
      <w:pPr>
        <w:spacing w:before="100" w:beforeAutospacing="1" w:after="100" w:afterAutospacing="1" w:line="240" w:lineRule="auto"/>
        <w:outlineLvl w:val="1"/>
        <w:rPr>
          <w:rFonts w:ascii="Microsoft JhengHei UI Light" w:eastAsia="Microsoft JhengHei UI Light" w:hAnsi="Microsoft JhengHei UI Light" w:cs="Times New Roman"/>
          <w:b/>
          <w:bCs/>
          <w:color w:val="990099"/>
          <w:sz w:val="36"/>
          <w:szCs w:val="36"/>
          <w:lang w:eastAsia="de-DE"/>
        </w:rPr>
      </w:pPr>
      <w:r w:rsidRPr="00282AA3">
        <w:rPr>
          <w:rFonts w:ascii="Microsoft JhengHei UI Light" w:eastAsia="Microsoft JhengHei UI Light" w:hAnsi="Microsoft JhengHei UI Light" w:cs="Times New Roman"/>
          <w:b/>
          <w:bCs/>
          <w:color w:val="990099"/>
          <w:sz w:val="36"/>
          <w:szCs w:val="36"/>
          <w:lang w:eastAsia="de-DE"/>
        </w:rPr>
        <w:t>Basis – 8 € / Monat</w:t>
      </w:r>
    </w:p>
    <w:p w:rsidR="00F1009E" w:rsidRPr="00543112" w:rsidRDefault="00F1009E" w:rsidP="00F1009E">
      <w:p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b/>
          <w:bCs/>
          <w:sz w:val="24"/>
          <w:szCs w:val="24"/>
          <w:lang w:eastAsia="de-DE"/>
        </w:rPr>
        <w:t>Für Mitglieder, die Teil der Gemeinschaft sein und öffentlich sichtbar werden möchten.</w:t>
      </w:r>
    </w:p>
    <w:p w:rsidR="00F1009E" w:rsidRPr="00543112" w:rsidRDefault="00F1009E" w:rsidP="00F1009E">
      <w:p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b/>
          <w:bCs/>
          <w:sz w:val="24"/>
          <w:szCs w:val="24"/>
          <w:lang w:eastAsia="de-DE"/>
        </w:rPr>
        <w:t>Enthalten:</w:t>
      </w:r>
    </w:p>
    <w:p w:rsidR="00F1009E" w:rsidRPr="00543112" w:rsidRDefault="00F1009E" w:rsidP="00F1009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>Zugang zur WhatsApp-Business-Community</w:t>
      </w: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br/>
        <w:t xml:space="preserve">mit Austausch, Vernetzung und der Möglichkeit, andere Mitglieder und Regionalhosts kennenzulernen </w:t>
      </w:r>
    </w:p>
    <w:p w:rsidR="00F1009E" w:rsidRPr="00543112" w:rsidRDefault="00F1009E" w:rsidP="00F1009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Eintrag im öffentlichen Mitgliederverzeichnis auf der Website </w:t>
      </w:r>
    </w:p>
    <w:p w:rsidR="00F1009E" w:rsidRPr="00543112" w:rsidRDefault="00F1009E" w:rsidP="00F1009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>Veröffentlichung eigener Veranstaltungen im öffentlichen Veranstaltungskalender</w:t>
      </w:r>
      <w:r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 </w:t>
      </w: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nach Freigabe im Netzwerk </w:t>
      </w:r>
    </w:p>
    <w:p w:rsidR="00F1009E" w:rsidRDefault="00F1009E" w:rsidP="00F1009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Sichtbarkeit über die gemeinsame Instagram-Präsenz im Rahmen der allgemeinen Netzwerkarbeit </w:t>
      </w:r>
    </w:p>
    <w:p w:rsidR="00EB6E5B" w:rsidRPr="00EB6E5B" w:rsidRDefault="00EB6E5B" w:rsidP="00F1009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EB6E5B">
        <w:rPr>
          <w:rFonts w:ascii="Microsoft JhengHei UI Light" w:eastAsia="Microsoft JhengHei UI Light" w:hAnsi="Microsoft JhengHei UI Light"/>
          <w:sz w:val="24"/>
          <w:szCs w:val="24"/>
        </w:rPr>
        <w:t>Herzenswege-</w:t>
      </w:r>
      <w:r w:rsidRPr="00EB6E5B">
        <w:rPr>
          <w:rFonts w:ascii="Microsoft JhengHei UI Light" w:eastAsia="Microsoft JhengHei UI Light" w:hAnsi="Microsoft JhengHei UI Light"/>
          <w:sz w:val="24"/>
          <w:szCs w:val="24"/>
        </w:rPr>
        <w:t>Mitglieder-</w:t>
      </w:r>
      <w:r w:rsidRPr="00EB6E5B">
        <w:rPr>
          <w:rFonts w:ascii="Microsoft JhengHei UI Light" w:eastAsia="Microsoft JhengHei UI Light" w:hAnsi="Microsoft JhengHei UI Light"/>
          <w:sz w:val="24"/>
          <w:szCs w:val="24"/>
        </w:rPr>
        <w:t>Qualitätssiegel</w:t>
      </w:r>
    </w:p>
    <w:p w:rsidR="00F1009E" w:rsidRDefault="00F1009E" w:rsidP="00F1009E">
      <w:p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b/>
          <w:bCs/>
          <w:sz w:val="24"/>
          <w:szCs w:val="24"/>
          <w:lang w:eastAsia="de-DE"/>
        </w:rPr>
        <w:t>Geeignet für:</w:t>
      </w: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br/>
        <w:t>Mitglieder, die Gemeinschaft, Grundsichtbarkeit und Vernetzung im Netzwerk nutzen möchten.</w:t>
      </w:r>
    </w:p>
    <w:p w:rsidR="00F1009E" w:rsidRPr="00282AA3" w:rsidRDefault="00F1009E" w:rsidP="00F1009E">
      <w:pPr>
        <w:spacing w:before="100" w:beforeAutospacing="1" w:after="100" w:afterAutospacing="1" w:line="240" w:lineRule="auto"/>
        <w:outlineLvl w:val="1"/>
        <w:rPr>
          <w:rFonts w:ascii="Microsoft JhengHei UI Light" w:eastAsia="Microsoft JhengHei UI Light" w:hAnsi="Microsoft JhengHei UI Light" w:cs="Times New Roman"/>
          <w:b/>
          <w:bCs/>
          <w:color w:val="990099"/>
          <w:sz w:val="36"/>
          <w:szCs w:val="36"/>
          <w:lang w:eastAsia="de-DE"/>
        </w:rPr>
      </w:pPr>
      <w:r w:rsidRPr="00282AA3">
        <w:rPr>
          <w:rFonts w:ascii="Microsoft JhengHei UI Light" w:eastAsia="Microsoft JhengHei UI Light" w:hAnsi="Microsoft JhengHei UI Light" w:cs="Times New Roman"/>
          <w:b/>
          <w:bCs/>
          <w:color w:val="990099"/>
          <w:sz w:val="36"/>
          <w:szCs w:val="36"/>
          <w:lang w:eastAsia="de-DE"/>
        </w:rPr>
        <w:t>Standard – 15 € / Monat</w:t>
      </w:r>
    </w:p>
    <w:p w:rsidR="00F1009E" w:rsidRPr="00543112" w:rsidRDefault="00F1009E" w:rsidP="00F1009E">
      <w:p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b/>
          <w:bCs/>
          <w:sz w:val="24"/>
          <w:szCs w:val="24"/>
          <w:lang w:eastAsia="de-DE"/>
        </w:rPr>
        <w:t>Für Mitglieder, die das Netzwerk regelmäßig aktiv nutzen und sich inspirieren, weiterentwickeln und an Formaten teilnehmen möchten.</w:t>
      </w:r>
    </w:p>
    <w:p w:rsidR="00F1009E" w:rsidRPr="00543112" w:rsidRDefault="00F1009E" w:rsidP="00F1009E">
      <w:p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b/>
          <w:bCs/>
          <w:sz w:val="24"/>
          <w:szCs w:val="24"/>
          <w:lang w:eastAsia="de-DE"/>
        </w:rPr>
        <w:t>Enthalten:</w:t>
      </w:r>
    </w:p>
    <w:p w:rsidR="00F1009E" w:rsidRPr="00543112" w:rsidRDefault="00F1009E" w:rsidP="00F1009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alles aus dem Basistarif </w:t>
      </w:r>
    </w:p>
    <w:p w:rsidR="00F1009E" w:rsidRPr="00543112" w:rsidRDefault="00F1009E" w:rsidP="00F1009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kostenfreie Teilnahme an den regelmäßigen Online- und Hybrid-Veranstaltungen von Mitgliedern </w:t>
      </w:r>
    </w:p>
    <w:p w:rsidR="00F1009E" w:rsidRDefault="00F1009E" w:rsidP="00F1009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Teilnahmemöglichkeit an Gemeinschaftsevents des Netzwerks </w:t>
      </w:r>
    </w:p>
    <w:p w:rsidR="00EB6E5B" w:rsidRPr="00EB6E5B" w:rsidRDefault="00EB6E5B" w:rsidP="00EB6E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EB6E5B">
        <w:rPr>
          <w:rFonts w:ascii="Microsoft JhengHei UI Light" w:eastAsia="Microsoft JhengHei UI Light" w:hAnsi="Microsoft JhengHei UI Light"/>
          <w:sz w:val="24"/>
          <w:szCs w:val="24"/>
        </w:rPr>
        <w:lastRenderedPageBreak/>
        <w:t>Herzenswege-Mitglieder-Qualitätssiegel</w:t>
      </w:r>
    </w:p>
    <w:p w:rsidR="00F1009E" w:rsidRPr="00543112" w:rsidRDefault="00F1009E" w:rsidP="00F1009E">
      <w:p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b/>
          <w:bCs/>
          <w:sz w:val="24"/>
          <w:szCs w:val="24"/>
          <w:lang w:eastAsia="de-DE"/>
        </w:rPr>
        <w:t>Geeignet für:</w:t>
      </w: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br/>
        <w:t>Mitglieder, die das Netzwerk nicht nur für Sichtbarkeit und Vernetzung, sondern auch aktiv für Inspiration, Weiterbildung und Teilnahme an Veranstaltungsformaten nutzen möchten.</w:t>
      </w:r>
    </w:p>
    <w:p w:rsidR="00F1009E" w:rsidRPr="00282AA3" w:rsidRDefault="00F1009E" w:rsidP="00F1009E">
      <w:pPr>
        <w:spacing w:before="100" w:beforeAutospacing="1" w:after="100" w:afterAutospacing="1" w:line="240" w:lineRule="auto"/>
        <w:outlineLvl w:val="1"/>
        <w:rPr>
          <w:rFonts w:ascii="Microsoft JhengHei UI Light" w:eastAsia="Microsoft JhengHei UI Light" w:hAnsi="Microsoft JhengHei UI Light" w:cs="Times New Roman"/>
          <w:b/>
          <w:bCs/>
          <w:color w:val="990099"/>
          <w:sz w:val="36"/>
          <w:szCs w:val="36"/>
          <w:lang w:eastAsia="de-DE"/>
        </w:rPr>
      </w:pPr>
      <w:r w:rsidRPr="00282AA3">
        <w:rPr>
          <w:rFonts w:ascii="Microsoft JhengHei UI Light" w:eastAsia="Microsoft JhengHei UI Light" w:hAnsi="Microsoft JhengHei UI Light" w:cs="Times New Roman"/>
          <w:b/>
          <w:bCs/>
          <w:color w:val="990099"/>
          <w:sz w:val="36"/>
          <w:szCs w:val="36"/>
          <w:lang w:eastAsia="de-DE"/>
        </w:rPr>
        <w:t>Förderer – ab 20 € / Monat</w:t>
      </w:r>
    </w:p>
    <w:p w:rsidR="00F1009E" w:rsidRPr="00543112" w:rsidRDefault="00F1009E" w:rsidP="00F1009E">
      <w:p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b/>
          <w:bCs/>
          <w:sz w:val="24"/>
          <w:szCs w:val="24"/>
          <w:lang w:eastAsia="de-DE"/>
        </w:rPr>
        <w:t>Für Mitglieder, die das Netzwerk bewusst stärken und mittragen möchten.</w:t>
      </w:r>
    </w:p>
    <w:p w:rsidR="00F1009E" w:rsidRPr="00543112" w:rsidRDefault="00F1009E" w:rsidP="00F1009E">
      <w:p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b/>
          <w:bCs/>
          <w:sz w:val="24"/>
          <w:szCs w:val="24"/>
          <w:lang w:eastAsia="de-DE"/>
        </w:rPr>
        <w:t>Enthalten:</w:t>
      </w:r>
    </w:p>
    <w:p w:rsidR="00F1009E" w:rsidRPr="00543112" w:rsidRDefault="00F1009E" w:rsidP="00F1009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alles aus dem Standardtarif </w:t>
      </w:r>
    </w:p>
    <w:p w:rsidR="00F1009E" w:rsidRPr="00543112" w:rsidRDefault="00F1009E" w:rsidP="00F1009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Förderstatus als bewusste Unterstützerin oder bewusster Unterstützer des Netzwerks </w:t>
      </w:r>
    </w:p>
    <w:p w:rsidR="00EB6E5B" w:rsidRPr="00EB6E5B" w:rsidRDefault="00F1009E" w:rsidP="00EB6E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>auf Wunsch sichtbare Nennung als Fördermi</w:t>
      </w:r>
      <w:r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>tglied im Mitgliederprofil</w:t>
      </w:r>
    </w:p>
    <w:p w:rsidR="00F1009E" w:rsidRDefault="00F1009E" w:rsidP="00F1009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aktiver Beitrag dazu, niedrige Mitgliedsbeiträge und die regionale Entwicklung des Netzwerks zu ermöglichen </w:t>
      </w:r>
    </w:p>
    <w:p w:rsidR="00EB6E5B" w:rsidRPr="00EB6E5B" w:rsidRDefault="00EB6E5B" w:rsidP="00EB6E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EB6E5B">
        <w:rPr>
          <w:rFonts w:ascii="Microsoft JhengHei UI Light" w:eastAsia="Microsoft JhengHei UI Light" w:hAnsi="Microsoft JhengHei UI Light"/>
          <w:sz w:val="24"/>
          <w:szCs w:val="24"/>
        </w:rPr>
        <w:t>Herzenswege-</w:t>
      </w:r>
      <w:r w:rsidRPr="00EB6E5B">
        <w:rPr>
          <w:rFonts w:ascii="Microsoft JhengHei UI Light" w:eastAsia="Microsoft JhengHei UI Light" w:hAnsi="Microsoft JhengHei UI Light"/>
          <w:sz w:val="24"/>
          <w:szCs w:val="24"/>
        </w:rPr>
        <w:t>Förderer</w:t>
      </w:r>
      <w:r w:rsidRPr="00EB6E5B">
        <w:rPr>
          <w:rFonts w:ascii="Microsoft JhengHei UI Light" w:eastAsia="Microsoft JhengHei UI Light" w:hAnsi="Microsoft JhengHei UI Light"/>
          <w:sz w:val="24"/>
          <w:szCs w:val="24"/>
        </w:rPr>
        <w:t>-Qualitätssiegel</w:t>
      </w:r>
    </w:p>
    <w:p w:rsidR="00F1009E" w:rsidRPr="00543112" w:rsidRDefault="00F1009E" w:rsidP="00F1009E">
      <w:p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b/>
          <w:bCs/>
          <w:sz w:val="24"/>
          <w:szCs w:val="24"/>
          <w:lang w:eastAsia="de-DE"/>
        </w:rPr>
        <w:t>Geeignet für:</w:t>
      </w: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br/>
        <w:t>Mitglieder, die nicht nur teilnehmen, sondern das Netzwerk ideell und finanziell bewusst mittragen möchten.</w:t>
      </w:r>
    </w:p>
    <w:p w:rsidR="00F1009E" w:rsidRPr="00282AA3" w:rsidRDefault="00F1009E" w:rsidP="00F1009E">
      <w:pPr>
        <w:spacing w:before="100" w:beforeAutospacing="1" w:after="100" w:afterAutospacing="1" w:line="240" w:lineRule="auto"/>
        <w:outlineLvl w:val="1"/>
        <w:rPr>
          <w:rFonts w:ascii="Microsoft JhengHei UI Light" w:eastAsia="Microsoft JhengHei UI Light" w:hAnsi="Microsoft JhengHei UI Light" w:cs="Times New Roman"/>
          <w:b/>
          <w:bCs/>
          <w:color w:val="990099"/>
          <w:sz w:val="36"/>
          <w:szCs w:val="36"/>
          <w:lang w:eastAsia="de-DE"/>
        </w:rPr>
      </w:pPr>
      <w:r w:rsidRPr="00282AA3">
        <w:rPr>
          <w:rFonts w:ascii="Microsoft JhengHei UI Light" w:eastAsia="Microsoft JhengHei UI Light" w:hAnsi="Microsoft JhengHei UI Light" w:cs="Times New Roman"/>
          <w:b/>
          <w:bCs/>
          <w:color w:val="990099"/>
          <w:sz w:val="36"/>
          <w:szCs w:val="36"/>
          <w:lang w:eastAsia="de-DE"/>
        </w:rPr>
        <w:t>Hinweis für aktive Mitgestalterinnen und Mitgestalter</w:t>
      </w:r>
    </w:p>
    <w:p w:rsidR="00F1009E" w:rsidRPr="00C43415" w:rsidRDefault="00F1009E" w:rsidP="00F1009E">
      <w:pPr>
        <w:spacing w:before="100" w:beforeAutospacing="1" w:after="100" w:afterAutospacing="1" w:line="240" w:lineRule="auto"/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</w:pP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Mitglieder, die regelmäßig konkrete Aufgaben für das Netzwerk übernehmen, etwa als Regionalhost, in der Organisation von Veranstaltungen, im Bereich </w:t>
      </w:r>
      <w:proofErr w:type="spellStart"/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>Social</w:t>
      </w:r>
      <w:proofErr w:type="spellEnd"/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 xml:space="preserve"> Media und Kommunikation oder in Dokumentation und Strukturpflege, können auf Anfrage einen reduzierten Beitrag </w:t>
      </w:r>
      <w:r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>leisten</w:t>
      </w:r>
      <w:r w:rsidRPr="00543112">
        <w:rPr>
          <w:rFonts w:ascii="Microsoft JhengHei UI Light" w:eastAsia="Microsoft JhengHei UI Light" w:hAnsi="Microsoft JhengHei UI Light" w:cs="Times New Roman"/>
          <w:sz w:val="24"/>
          <w:szCs w:val="24"/>
          <w:lang w:eastAsia="de-DE"/>
        </w:rPr>
        <w:t>.</w:t>
      </w:r>
    </w:p>
    <w:p w:rsidR="00A26B06" w:rsidRPr="00F1009E" w:rsidRDefault="00A26B06" w:rsidP="00F1009E">
      <w:bookmarkStart w:id="0" w:name="_GoBack"/>
      <w:bookmarkEnd w:id="0"/>
    </w:p>
    <w:sectPr w:rsidR="00A26B06" w:rsidRPr="00F1009E" w:rsidSect="00B60FC3">
      <w:footerReference w:type="default" r:id="rId9"/>
      <w:pgSz w:w="11906" w:h="16838" w:code="9"/>
      <w:pgMar w:top="1418" w:right="1418" w:bottom="1134" w:left="1418" w:header="284" w:footer="2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7A8" w:rsidRDefault="00A217A8" w:rsidP="005A1F5F">
      <w:pPr>
        <w:spacing w:after="0" w:line="240" w:lineRule="auto"/>
      </w:pPr>
      <w:r>
        <w:separator/>
      </w:r>
    </w:p>
  </w:endnote>
  <w:endnote w:type="continuationSeparator" w:id="0">
    <w:p w:rsidR="00A217A8" w:rsidRDefault="00A217A8" w:rsidP="005A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162677"/>
      <w:docPartObj>
        <w:docPartGallery w:val="Page Numbers (Bottom of Page)"/>
        <w:docPartUnique/>
      </w:docPartObj>
    </w:sdtPr>
    <w:sdtEndPr/>
    <w:sdtContent>
      <w:sdt>
        <w:sdtPr>
          <w:id w:val="340363910"/>
          <w:docPartObj>
            <w:docPartGallery w:val="Page Numbers (Top of Page)"/>
            <w:docPartUnique/>
          </w:docPartObj>
        </w:sdtPr>
        <w:sdtEndPr/>
        <w:sdtContent>
          <w:p w:rsidR="00B60FC3" w:rsidRPr="005A1F5F" w:rsidRDefault="00B60FC3" w:rsidP="00B60FC3">
            <w:pPr>
              <w:pStyle w:val="Fuzeile"/>
              <w:rPr>
                <w:color w:val="990099"/>
              </w:rPr>
            </w:pPr>
            <w:r w:rsidRPr="00B60FC3">
              <w:rPr>
                <w:color w:val="990099"/>
              </w:rPr>
              <w:t xml:space="preserve">Seite </w:t>
            </w:r>
            <w:r w:rsidRPr="00B60FC3">
              <w:rPr>
                <w:b/>
                <w:bCs/>
                <w:color w:val="990099"/>
                <w:sz w:val="24"/>
                <w:szCs w:val="24"/>
              </w:rPr>
              <w:fldChar w:fldCharType="begin"/>
            </w:r>
            <w:r w:rsidRPr="00B60FC3">
              <w:rPr>
                <w:b/>
                <w:bCs/>
                <w:color w:val="990099"/>
              </w:rPr>
              <w:instrText>PAGE</w:instrText>
            </w:r>
            <w:r w:rsidRPr="00B60FC3">
              <w:rPr>
                <w:b/>
                <w:bCs/>
                <w:color w:val="990099"/>
                <w:sz w:val="24"/>
                <w:szCs w:val="24"/>
              </w:rPr>
              <w:fldChar w:fldCharType="separate"/>
            </w:r>
            <w:r w:rsidR="00EB6E5B">
              <w:rPr>
                <w:b/>
                <w:bCs/>
                <w:noProof/>
                <w:color w:val="990099"/>
              </w:rPr>
              <w:t>2</w:t>
            </w:r>
            <w:r w:rsidRPr="00B60FC3">
              <w:rPr>
                <w:b/>
                <w:bCs/>
                <w:color w:val="990099"/>
                <w:sz w:val="24"/>
                <w:szCs w:val="24"/>
              </w:rPr>
              <w:fldChar w:fldCharType="end"/>
            </w:r>
            <w:r w:rsidRPr="00B60FC3">
              <w:rPr>
                <w:color w:val="990099"/>
              </w:rPr>
              <w:t xml:space="preserve"> von </w:t>
            </w:r>
            <w:r w:rsidRPr="00B60FC3">
              <w:rPr>
                <w:b/>
                <w:bCs/>
                <w:color w:val="990099"/>
                <w:sz w:val="24"/>
                <w:szCs w:val="24"/>
              </w:rPr>
              <w:fldChar w:fldCharType="begin"/>
            </w:r>
            <w:r w:rsidRPr="00B60FC3">
              <w:rPr>
                <w:b/>
                <w:bCs/>
                <w:color w:val="990099"/>
              </w:rPr>
              <w:instrText>NUMPAGES</w:instrText>
            </w:r>
            <w:r w:rsidRPr="00B60FC3">
              <w:rPr>
                <w:b/>
                <w:bCs/>
                <w:color w:val="990099"/>
                <w:sz w:val="24"/>
                <w:szCs w:val="24"/>
              </w:rPr>
              <w:fldChar w:fldCharType="separate"/>
            </w:r>
            <w:r w:rsidR="00EB6E5B">
              <w:rPr>
                <w:b/>
                <w:bCs/>
                <w:noProof/>
                <w:color w:val="990099"/>
              </w:rPr>
              <w:t>2</w:t>
            </w:r>
            <w:r w:rsidRPr="00B60FC3">
              <w:rPr>
                <w:b/>
                <w:bCs/>
                <w:color w:val="990099"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rFonts w:asciiTheme="majorHAnsi" w:eastAsiaTheme="majorEastAsia" w:hAnsiTheme="majorHAnsi" w:cstheme="majorHAnsi"/>
                <w:color w:val="990099"/>
                <w:sz w:val="20"/>
                <w:szCs w:val="20"/>
              </w:rPr>
              <w:t>©</w:t>
            </w:r>
            <w:r>
              <w:rPr>
                <w:rFonts w:asciiTheme="majorHAnsi" w:eastAsiaTheme="majorEastAsia" w:hAnsiTheme="majorHAnsi" w:cstheme="majorBidi"/>
                <w:color w:val="990099"/>
                <w:sz w:val="20"/>
                <w:szCs w:val="20"/>
              </w:rPr>
              <w:t xml:space="preserve"> 2026 Netzwerk Herzenswege</w:t>
            </w:r>
            <w:r>
              <w:rPr>
                <w:rFonts w:asciiTheme="majorHAnsi" w:eastAsiaTheme="majorEastAsia" w:hAnsiTheme="majorHAnsi" w:cstheme="majorBidi"/>
                <w:color w:val="990099"/>
                <w:sz w:val="20"/>
                <w:szCs w:val="20"/>
              </w:rPr>
              <w:tab/>
              <w:t>Stand 22.04.2026</w:t>
            </w:r>
          </w:p>
          <w:p w:rsidR="00B60FC3" w:rsidRDefault="00A217A8">
            <w:pPr>
              <w:pStyle w:val="Fuzeile"/>
            </w:pPr>
          </w:p>
        </w:sdtContent>
      </w:sdt>
    </w:sdtContent>
  </w:sdt>
  <w:p w:rsidR="005A1F5F" w:rsidRPr="005A1F5F" w:rsidRDefault="005A1F5F">
    <w:pPr>
      <w:pStyle w:val="Fuzeile"/>
      <w:rPr>
        <w:color w:val="99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7A8" w:rsidRDefault="00A217A8" w:rsidP="005A1F5F">
      <w:pPr>
        <w:spacing w:after="0" w:line="240" w:lineRule="auto"/>
      </w:pPr>
      <w:r>
        <w:separator/>
      </w:r>
    </w:p>
  </w:footnote>
  <w:footnote w:type="continuationSeparator" w:id="0">
    <w:p w:rsidR="00A217A8" w:rsidRDefault="00A217A8" w:rsidP="005A1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63F"/>
    <w:multiLevelType w:val="hybridMultilevel"/>
    <w:tmpl w:val="77660A52"/>
    <w:lvl w:ilvl="0" w:tplc="DF846254">
      <w:numFmt w:val="bullet"/>
      <w:lvlText w:val="-"/>
      <w:lvlJc w:val="left"/>
      <w:pPr>
        <w:ind w:left="1185" w:hanging="360"/>
      </w:pPr>
      <w:rPr>
        <w:rFonts w:ascii="MS Gothic" w:eastAsia="MS Gothic" w:hAnsi="MS Gothic" w:cs="MS Gothic" w:hint="eastAsia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76D1E43"/>
    <w:multiLevelType w:val="multilevel"/>
    <w:tmpl w:val="68E6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813D5"/>
    <w:multiLevelType w:val="multilevel"/>
    <w:tmpl w:val="EFA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130E3"/>
    <w:multiLevelType w:val="multilevel"/>
    <w:tmpl w:val="485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21D8D"/>
    <w:multiLevelType w:val="hybridMultilevel"/>
    <w:tmpl w:val="E076A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F106A"/>
    <w:multiLevelType w:val="multilevel"/>
    <w:tmpl w:val="D86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45BFC"/>
    <w:multiLevelType w:val="multilevel"/>
    <w:tmpl w:val="1C92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412CF"/>
    <w:multiLevelType w:val="multilevel"/>
    <w:tmpl w:val="A602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86B89"/>
    <w:multiLevelType w:val="multilevel"/>
    <w:tmpl w:val="4FE4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41D23"/>
    <w:multiLevelType w:val="multilevel"/>
    <w:tmpl w:val="DF10F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F2995"/>
    <w:multiLevelType w:val="multilevel"/>
    <w:tmpl w:val="D224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C11F7"/>
    <w:multiLevelType w:val="multilevel"/>
    <w:tmpl w:val="A67A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103FD"/>
    <w:multiLevelType w:val="hybridMultilevel"/>
    <w:tmpl w:val="C9649126"/>
    <w:lvl w:ilvl="0" w:tplc="19E4A934">
      <w:numFmt w:val="bullet"/>
      <w:lvlText w:val="•"/>
      <w:lvlJc w:val="left"/>
      <w:pPr>
        <w:ind w:left="720" w:hanging="360"/>
      </w:pPr>
      <w:rPr>
        <w:rFonts w:ascii="Microsoft JhengHei UI Light" w:eastAsia="Microsoft JhengHei UI Light" w:hAnsi="Microsoft JhengHei UI Light" w:cs="Times New Roman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A26CD"/>
    <w:multiLevelType w:val="hybridMultilevel"/>
    <w:tmpl w:val="C696DEC4"/>
    <w:lvl w:ilvl="0" w:tplc="DF846254">
      <w:numFmt w:val="bullet"/>
      <w:lvlText w:val="-"/>
      <w:lvlJc w:val="left"/>
      <w:pPr>
        <w:ind w:left="480" w:hanging="360"/>
      </w:pPr>
      <w:rPr>
        <w:rFonts w:ascii="MS Gothic" w:eastAsia="MS Gothic" w:hAnsi="MS Gothic" w:cs="MS Gothic" w:hint="eastAsia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2E511EFF"/>
    <w:multiLevelType w:val="multilevel"/>
    <w:tmpl w:val="B0F077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D3915"/>
    <w:multiLevelType w:val="multilevel"/>
    <w:tmpl w:val="59AA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10954"/>
    <w:multiLevelType w:val="multilevel"/>
    <w:tmpl w:val="2FF8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B37E4"/>
    <w:multiLevelType w:val="multilevel"/>
    <w:tmpl w:val="B2B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23704C"/>
    <w:multiLevelType w:val="multilevel"/>
    <w:tmpl w:val="B35C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033E8"/>
    <w:multiLevelType w:val="multilevel"/>
    <w:tmpl w:val="2CD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795DFA"/>
    <w:multiLevelType w:val="multilevel"/>
    <w:tmpl w:val="0EFE8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256F8"/>
    <w:multiLevelType w:val="multilevel"/>
    <w:tmpl w:val="46F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5430DB"/>
    <w:multiLevelType w:val="multilevel"/>
    <w:tmpl w:val="173E0A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002086"/>
    <w:multiLevelType w:val="multilevel"/>
    <w:tmpl w:val="B9C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447E1"/>
    <w:multiLevelType w:val="multilevel"/>
    <w:tmpl w:val="7944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13E47"/>
    <w:multiLevelType w:val="multilevel"/>
    <w:tmpl w:val="EA88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5D5567"/>
    <w:multiLevelType w:val="hybridMultilevel"/>
    <w:tmpl w:val="AA00698E"/>
    <w:lvl w:ilvl="0" w:tplc="04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6B712E5B"/>
    <w:multiLevelType w:val="multilevel"/>
    <w:tmpl w:val="3CEC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E12A3"/>
    <w:multiLevelType w:val="multilevel"/>
    <w:tmpl w:val="711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11736"/>
    <w:multiLevelType w:val="multilevel"/>
    <w:tmpl w:val="365E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1F58A9"/>
    <w:multiLevelType w:val="multilevel"/>
    <w:tmpl w:val="1702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86735C"/>
    <w:multiLevelType w:val="multilevel"/>
    <w:tmpl w:val="A67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3F27CE"/>
    <w:multiLevelType w:val="multilevel"/>
    <w:tmpl w:val="665C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3A55DD"/>
    <w:multiLevelType w:val="hybridMultilevel"/>
    <w:tmpl w:val="8E6A2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2"/>
  </w:num>
  <w:num w:numId="4">
    <w:abstractNumId w:val="14"/>
  </w:num>
  <w:num w:numId="5">
    <w:abstractNumId w:val="20"/>
  </w:num>
  <w:num w:numId="6">
    <w:abstractNumId w:val="15"/>
  </w:num>
  <w:num w:numId="7">
    <w:abstractNumId w:val="4"/>
  </w:num>
  <w:num w:numId="8">
    <w:abstractNumId w:val="13"/>
  </w:num>
  <w:num w:numId="9">
    <w:abstractNumId w:val="12"/>
  </w:num>
  <w:num w:numId="10">
    <w:abstractNumId w:val="0"/>
  </w:num>
  <w:num w:numId="11">
    <w:abstractNumId w:val="26"/>
  </w:num>
  <w:num w:numId="12">
    <w:abstractNumId w:val="33"/>
  </w:num>
  <w:num w:numId="13">
    <w:abstractNumId w:val="30"/>
  </w:num>
  <w:num w:numId="14">
    <w:abstractNumId w:val="24"/>
  </w:num>
  <w:num w:numId="15">
    <w:abstractNumId w:val="1"/>
  </w:num>
  <w:num w:numId="16">
    <w:abstractNumId w:val="31"/>
  </w:num>
  <w:num w:numId="17">
    <w:abstractNumId w:val="2"/>
  </w:num>
  <w:num w:numId="18">
    <w:abstractNumId w:val="6"/>
  </w:num>
  <w:num w:numId="19">
    <w:abstractNumId w:val="21"/>
  </w:num>
  <w:num w:numId="20">
    <w:abstractNumId w:val="27"/>
  </w:num>
  <w:num w:numId="21">
    <w:abstractNumId w:val="10"/>
  </w:num>
  <w:num w:numId="22">
    <w:abstractNumId w:val="25"/>
  </w:num>
  <w:num w:numId="23">
    <w:abstractNumId w:val="7"/>
  </w:num>
  <w:num w:numId="24">
    <w:abstractNumId w:val="19"/>
  </w:num>
  <w:num w:numId="25">
    <w:abstractNumId w:val="18"/>
  </w:num>
  <w:num w:numId="26">
    <w:abstractNumId w:val="3"/>
  </w:num>
  <w:num w:numId="27">
    <w:abstractNumId w:val="32"/>
  </w:num>
  <w:num w:numId="28">
    <w:abstractNumId w:val="23"/>
  </w:num>
  <w:num w:numId="29">
    <w:abstractNumId w:val="11"/>
  </w:num>
  <w:num w:numId="30">
    <w:abstractNumId w:val="16"/>
  </w:num>
  <w:num w:numId="31">
    <w:abstractNumId w:val="5"/>
  </w:num>
  <w:num w:numId="32">
    <w:abstractNumId w:val="28"/>
  </w:num>
  <w:num w:numId="33">
    <w:abstractNumId w:val="1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74"/>
    <w:rsid w:val="00061B27"/>
    <w:rsid w:val="000D62F2"/>
    <w:rsid w:val="000E63AC"/>
    <w:rsid w:val="001524BF"/>
    <w:rsid w:val="001B6AEE"/>
    <w:rsid w:val="001E0B9B"/>
    <w:rsid w:val="003510CC"/>
    <w:rsid w:val="003958A0"/>
    <w:rsid w:val="003E213E"/>
    <w:rsid w:val="004C3527"/>
    <w:rsid w:val="005355B4"/>
    <w:rsid w:val="00551BE8"/>
    <w:rsid w:val="005808C0"/>
    <w:rsid w:val="005A1F5F"/>
    <w:rsid w:val="005B383F"/>
    <w:rsid w:val="005C7778"/>
    <w:rsid w:val="00630BD2"/>
    <w:rsid w:val="007828DE"/>
    <w:rsid w:val="0079507E"/>
    <w:rsid w:val="007F5B52"/>
    <w:rsid w:val="008511C9"/>
    <w:rsid w:val="00911EA1"/>
    <w:rsid w:val="009553AB"/>
    <w:rsid w:val="00A217A8"/>
    <w:rsid w:val="00A26B06"/>
    <w:rsid w:val="00AB4F63"/>
    <w:rsid w:val="00AC5A9D"/>
    <w:rsid w:val="00AC5C92"/>
    <w:rsid w:val="00B60FC3"/>
    <w:rsid w:val="00C47774"/>
    <w:rsid w:val="00CA04B1"/>
    <w:rsid w:val="00D06371"/>
    <w:rsid w:val="00DB3D57"/>
    <w:rsid w:val="00E13C54"/>
    <w:rsid w:val="00EB6E5B"/>
    <w:rsid w:val="00F1009E"/>
    <w:rsid w:val="00F117B5"/>
    <w:rsid w:val="00F1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63157-AF3D-4985-BA45-5855274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47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C47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47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777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777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777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C4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47774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4777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C477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4777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C4777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C4777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C5C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5C7778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A1F5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A1F5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A1F5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A1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F5F"/>
  </w:style>
  <w:style w:type="paragraph" w:styleId="Fuzeile">
    <w:name w:val="footer"/>
    <w:basedOn w:val="Standard"/>
    <w:link w:val="FuzeileZchn"/>
    <w:uiPriority w:val="99"/>
    <w:unhideWhenUsed/>
    <w:rsid w:val="005A1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93F0-B453-40A5-B07F-0111AAA8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2026-03-18T17:57:00Z</cp:lastPrinted>
  <dcterms:created xsi:type="dcterms:W3CDTF">2026-04-22T15:14:00Z</dcterms:created>
  <dcterms:modified xsi:type="dcterms:W3CDTF">2026-04-22T15:35:00Z</dcterms:modified>
</cp:coreProperties>
</file>